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Kalix kommunfullmäktige</w:t>
      </w:r>
    </w:p>
    <w:p>
      <w:pPr>
        <w:pStyle w:val="Heading1"/>
      </w:pPr>
      <w:r>
        <w:t xml:space="preserve">Vuxenutbildning och bibliotek som integrationsarena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Kalix bibliotek har potential att bli mötesplats. Vuxenutbildningen behöver stärkas för att möta integrationsbehov (kommunens utbildningsrapport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vuxenutbildningen med 15 platser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språkcaféer på biblioteken.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digitalisera bibliotekets tjänster för enklare tillgång.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deltagande och resultat årligen.</w:t>
      </w:r>
    </w:p>
    <w:p>
      <w:pPr>
        <w:spacing w:before="360"/>
      </w:pPr>
    </w:p>
    <w:p>
      <w:r>
        <w:t xml:space="preserve">Kalix,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2026-07-14T03:44:54.563Z</dcterms:created>
  <dcterms:modified xsi:type="dcterms:W3CDTF">2026-07-14T03:44:54.563Z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